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46" w:rsidRDefault="001B6B46" w:rsidP="001B6B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АНАЛИЗ РАБОТЫ ДОУ ЗА  2016 – 2017  УЧЕБНЫЙ ГОД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Общие сведения о работе ДО № 1.</w:t>
      </w:r>
    </w:p>
    <w:p w:rsidR="001B6B46" w:rsidRDefault="001B6B46" w:rsidP="001B6B46">
      <w:pPr>
        <w:widowControl w:val="0"/>
        <w:suppressAutoHyphens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Государственное бюджетное  образовательное учреждение «Школа  № 97»  (дошкольное отделение № 1, ул. Ватутина,  дом 12, корп. 3) Департамента образования города Москвы работает с 1962 года. </w:t>
      </w:r>
    </w:p>
    <w:p w:rsidR="001B6B46" w:rsidRDefault="001B6B46" w:rsidP="001B6B46">
      <w:pPr>
        <w:spacing w:before="100" w:beforeAutospacing="1"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ГБОУ Школа № 97 (дошкольное отделение № 1) – отдельно стоящее, типовое двухэтажное здание, расположенное внутри жилого комплекса. Удобно месторасположение дошкольного отделения - в десяти минутах ходьбы от станции метро «Славянский бульвар». Территория дошкольного отделения благоустроена.</w:t>
      </w:r>
    </w:p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дошкольном отделении № 1 работают 4 возрастные группы для детей дошкольного возраста, имеются музыкально - физкультурный зал, кабинет логопеда, а также кабинеты других специалистов. С сентября 2016 года открыта группа ГКП по адресу: ул. Артамонова дом11.</w:t>
      </w:r>
    </w:p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Питание детей обеспечивает ООО «Школьник-ЮЗ».</w:t>
      </w:r>
    </w:p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Дошкольное отделение № 1 расположено на специально оборудованной территории, включающей в себя прогулочные площадки, веранды, спортивную площадку, цветники и зеленые насаждения.</w:t>
      </w:r>
    </w:p>
    <w:p w:rsidR="001B6B46" w:rsidRDefault="001B6B46" w:rsidP="001B6B4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Состав воспитанников</w:t>
      </w:r>
    </w:p>
    <w:p w:rsidR="001B6B46" w:rsidRDefault="001B6B46" w:rsidP="001B6B46">
      <w:pPr>
        <w:spacing w:before="100" w:beforeAutospacing="1"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Дошкольное отделение посещают </w:t>
      </w:r>
      <w:r w:rsidR="009F793C" w:rsidRPr="009F793C">
        <w:rPr>
          <w:rFonts w:ascii="Times New Roman" w:eastAsia="Times New Roman" w:hAnsi="Times New Roman"/>
          <w:sz w:val="28"/>
          <w:szCs w:val="28"/>
          <w:lang w:eastAsia="ru-RU"/>
        </w:rPr>
        <w:t>134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воспитанника в возрасте от 3 до 7 лет. На 01.09.2016г.  в саду функционировало 4 группы: </w:t>
      </w:r>
    </w:p>
    <w:p w:rsidR="001B6B46" w:rsidRDefault="001B6B46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вторая младшая </w:t>
      </w:r>
      <w:r w:rsidR="009F793C">
        <w:rPr>
          <w:rFonts w:ascii="Times New Roman" w:eastAsia="Times New Roman" w:hAnsi="Times New Roman"/>
          <w:sz w:val="28"/>
          <w:szCs w:val="28"/>
          <w:lang w:eastAsia="ru-RU"/>
        </w:rPr>
        <w:t>группа                     - 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1B6B46" w:rsidRDefault="001B6B46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средняя группа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      </w:t>
      </w:r>
      <w:r w:rsidR="009F793C">
        <w:rPr>
          <w:rFonts w:ascii="Times New Roman" w:eastAsia="Times New Roman" w:hAnsi="Times New Roman"/>
          <w:sz w:val="28"/>
          <w:szCs w:val="28"/>
          <w:lang w:eastAsia="ru-RU"/>
        </w:rPr>
        <w:t>                           - 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1B6B46" w:rsidRDefault="001B6B46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старшая  группа                                 -  28 чел.</w:t>
      </w:r>
    </w:p>
    <w:p w:rsidR="001B6B46" w:rsidRDefault="001B6B46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подгото</w:t>
      </w:r>
      <w:r w:rsidR="009F793C">
        <w:rPr>
          <w:rFonts w:ascii="Times New Roman" w:eastAsia="Times New Roman" w:hAnsi="Times New Roman"/>
          <w:sz w:val="28"/>
          <w:szCs w:val="28"/>
          <w:lang w:eastAsia="ru-RU"/>
        </w:rPr>
        <w:t>вительная к школе группа   - 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1B6B46" w:rsidRPr="0044410C" w:rsidRDefault="001B6B46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1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группа </w:t>
      </w:r>
      <w:r w:rsidR="009F793C">
        <w:rPr>
          <w:rFonts w:ascii="Times New Roman" w:eastAsia="Times New Roman" w:hAnsi="Times New Roman"/>
          <w:sz w:val="28"/>
          <w:szCs w:val="28"/>
          <w:lang w:eastAsia="ru-RU"/>
        </w:rPr>
        <w:t>кратковременного пребывания – 20</w:t>
      </w:r>
      <w:r w:rsidRPr="0044410C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:rsidR="001B6B46" w:rsidRDefault="001B6B46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 структура воспитанников представлена следующим образом:</w:t>
      </w:r>
    </w:p>
    <w:p w:rsidR="001B6B46" w:rsidRPr="00DE64CE" w:rsidRDefault="001B6B46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93C" w:rsidRPr="00DE64CE">
        <w:rPr>
          <w:rFonts w:ascii="Times New Roman" w:eastAsia="Times New Roman" w:hAnsi="Times New Roman"/>
          <w:sz w:val="28"/>
          <w:szCs w:val="28"/>
          <w:lang w:eastAsia="ru-RU"/>
        </w:rPr>
        <w:t>- 13</w:t>
      </w:r>
      <w:r w:rsidR="00D566B7">
        <w:rPr>
          <w:rFonts w:ascii="Times New Roman" w:eastAsia="Times New Roman" w:hAnsi="Times New Roman"/>
          <w:sz w:val="28"/>
          <w:szCs w:val="28"/>
          <w:lang w:eastAsia="ru-RU"/>
        </w:rPr>
        <w:t>4 воспитанников представляют 112</w:t>
      </w:r>
      <w:r w:rsidRPr="00DE64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</w:t>
      </w:r>
    </w:p>
    <w:p w:rsidR="001B6B46" w:rsidRDefault="00722F93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из них  -  6 семей водят в сад по 2</w:t>
      </w:r>
      <w:r w:rsidR="001B6B46" w:rsidRPr="00DE64CE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ребенка;</w:t>
      </w:r>
    </w:p>
    <w:p w:rsidR="00722F93" w:rsidRPr="00DE64CE" w:rsidRDefault="00722F93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- 1 семья водит 3 ребенка;</w:t>
      </w:r>
    </w:p>
    <w:p w:rsidR="001B6B46" w:rsidRPr="00321A7F" w:rsidRDefault="008B35D0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семьи с 1-м ребенком  - </w:t>
      </w:r>
      <w:r w:rsidR="001B6B46" w:rsidRPr="00321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28B4">
        <w:rPr>
          <w:rFonts w:ascii="Times New Roman" w:eastAsia="Times New Roman" w:hAnsi="Times New Roman"/>
          <w:sz w:val="28"/>
          <w:szCs w:val="28"/>
          <w:lang w:eastAsia="ru-RU"/>
        </w:rPr>
        <w:t>47</w:t>
      </w:r>
    </w:p>
    <w:p w:rsidR="001B6B46" w:rsidRPr="00321A7F" w:rsidRDefault="008B35D0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семьи с 2-мя детьми    -  </w:t>
      </w:r>
      <w:r w:rsidR="00B928B4"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1B6B46" w:rsidRPr="00321A7F" w:rsidRDefault="001B6B46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A7F">
        <w:rPr>
          <w:rFonts w:ascii="Times New Roman" w:eastAsia="Times New Roman" w:hAnsi="Times New Roman"/>
          <w:sz w:val="28"/>
          <w:szCs w:val="28"/>
          <w:lang w:eastAsia="ru-RU"/>
        </w:rPr>
        <w:tab/>
        <w:t>- се</w:t>
      </w:r>
      <w:r w:rsidR="00DE64CE" w:rsidRPr="00321A7F">
        <w:rPr>
          <w:rFonts w:ascii="Times New Roman" w:eastAsia="Times New Roman" w:hAnsi="Times New Roman"/>
          <w:sz w:val="28"/>
          <w:szCs w:val="28"/>
          <w:lang w:eastAsia="ru-RU"/>
        </w:rPr>
        <w:t>мьи с 3-мя и более детьми  - </w:t>
      </w:r>
      <w:r w:rsidR="00D566B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E64CE" w:rsidRPr="00321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6B46" w:rsidRDefault="001B6B46" w:rsidP="001B6B46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1B6B46" w:rsidRDefault="001B6B46" w:rsidP="001B6B46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Сведения о педагогических кадрах</w:t>
      </w:r>
    </w:p>
    <w:p w:rsidR="001B6B46" w:rsidRDefault="001B6B46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сотрудников (общее)  -  16 чел.</w:t>
      </w:r>
    </w:p>
    <w:p w:rsidR="001B6B46" w:rsidRDefault="001B6B46" w:rsidP="001B6B46">
      <w:pPr>
        <w:spacing w:after="0" w:line="240" w:lineRule="auto"/>
        <w:ind w:firstLine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 педагогический персонал  -  11 чел.</w:t>
      </w:r>
    </w:p>
    <w:p w:rsidR="001B6B46" w:rsidRDefault="001B6B46" w:rsidP="001B6B46">
      <w:pPr>
        <w:spacing w:after="0" w:line="240" w:lineRule="auto"/>
        <w:ind w:firstLine="27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Образовательный уровень педагогов</w:t>
      </w:r>
    </w:p>
    <w:p w:rsidR="001B6B46" w:rsidRDefault="001B6B46" w:rsidP="001B6B4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0065" w:type="dxa"/>
        <w:tblInd w:w="-4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2"/>
        <w:gridCol w:w="2364"/>
        <w:gridCol w:w="1796"/>
        <w:gridCol w:w="1796"/>
        <w:gridCol w:w="2077"/>
      </w:tblGrid>
      <w:tr w:rsidR="001B6B46" w:rsidTr="001B6B46">
        <w:trPr>
          <w:trHeight w:val="435"/>
        </w:trPr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66"/>
            <w:hideMark/>
          </w:tcPr>
          <w:p w:rsidR="001B6B46" w:rsidRDefault="001B6B46">
            <w:pPr>
              <w:spacing w:before="100" w:beforeAutospacing="1" w:after="0" w:line="240" w:lineRule="auto"/>
              <w:ind w:left="283" w:hanging="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66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образование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66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Высш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непедагог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образование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66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Средне-спец.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образование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66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Средне-спец. образование</w:t>
            </w:r>
          </w:p>
        </w:tc>
      </w:tr>
      <w:tr w:rsidR="001B6B46" w:rsidTr="001B6B46">
        <w:trPr>
          <w:trHeight w:val="435"/>
        </w:trPr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6B46" w:rsidRDefault="001B6B46" w:rsidP="001B6B4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Квалификация педагогических кадров</w:t>
      </w:r>
    </w:p>
    <w:p w:rsidR="001B6B46" w:rsidRDefault="001B6B46" w:rsidP="001B6B46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tbl>
      <w:tblPr>
        <w:tblW w:w="10065" w:type="dxa"/>
        <w:tblInd w:w="-4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3"/>
        <w:gridCol w:w="1201"/>
        <w:gridCol w:w="2837"/>
        <w:gridCol w:w="2837"/>
        <w:gridCol w:w="1767"/>
      </w:tblGrid>
      <w:tr w:rsidR="001B6B46" w:rsidTr="001B6B46">
        <w:trPr>
          <w:trHeight w:val="660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1B6B46" w:rsidTr="001B6B46">
        <w:trPr>
          <w:trHeight w:val="435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6B46" w:rsidRDefault="001B6B46" w:rsidP="001B6B4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                         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Стаж педагогической работы</w:t>
      </w:r>
    </w:p>
    <w:p w:rsidR="001B6B46" w:rsidRDefault="001B6B46" w:rsidP="001B6B4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0065" w:type="dxa"/>
        <w:tblInd w:w="-4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1701"/>
        <w:gridCol w:w="1843"/>
        <w:gridCol w:w="1701"/>
        <w:gridCol w:w="2693"/>
      </w:tblGrid>
      <w:tr w:rsidR="001B6B46" w:rsidTr="001B6B46">
        <w:trPr>
          <w:trHeight w:val="43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0-5 лет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10-20 лет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Свыше 20лет</w:t>
            </w:r>
          </w:p>
        </w:tc>
      </w:tr>
      <w:tr w:rsidR="001B6B46" w:rsidTr="001B6B46">
        <w:trPr>
          <w:trHeight w:val="43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1B6B46" w:rsidRDefault="004B1660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1B6B46" w:rsidRDefault="004B1660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1B6B46" w:rsidRDefault="004B1660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6B46" w:rsidRDefault="001B6B46" w:rsidP="001B6B4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B6B46" w:rsidRDefault="001B6B46" w:rsidP="001B6B4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B46" w:rsidRDefault="001B6B46" w:rsidP="001B6B4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Возрастной состав педагогов</w:t>
      </w:r>
    </w:p>
    <w:p w:rsidR="001B6B46" w:rsidRDefault="001B6B46" w:rsidP="001B6B4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8"/>
        <w:gridCol w:w="1160"/>
        <w:gridCol w:w="1160"/>
        <w:gridCol w:w="1160"/>
        <w:gridCol w:w="1572"/>
        <w:gridCol w:w="2127"/>
      </w:tblGrid>
      <w:tr w:rsidR="001B6B46" w:rsidTr="001B6B46">
        <w:trPr>
          <w:trHeight w:val="43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CC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CC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CC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25-30 лет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CC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30-40 лет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CC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40-50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CC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Старше 50 лет</w:t>
            </w:r>
          </w:p>
        </w:tc>
      </w:tr>
      <w:tr w:rsidR="001B6B46" w:rsidTr="001B6B46">
        <w:trPr>
          <w:trHeight w:val="43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:rsidR="001B6B46" w:rsidRDefault="005978E5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hideMark/>
          </w:tcPr>
          <w:p w:rsidR="001B6B46" w:rsidRDefault="005978E5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:rsidR="001B6B46" w:rsidRDefault="001B6B46">
            <w:pPr>
              <w:spacing w:before="100" w:beforeAutospacing="1" w:after="0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6B46" w:rsidRDefault="001B6B46" w:rsidP="001B6B4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B6B46" w:rsidRDefault="001B6B46" w:rsidP="001B6B46">
      <w:pPr>
        <w:spacing w:before="100" w:beforeAutospacing="1" w:after="0" w:line="240" w:lineRule="auto"/>
        <w:ind w:firstLine="53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Коллектив стабильный, работоспособный, инициативный. Все педагоги имеют педагогическое дошкольное образование.</w:t>
      </w:r>
    </w:p>
    <w:p w:rsidR="00762817" w:rsidRPr="00762817" w:rsidRDefault="00762817" w:rsidP="00762817">
      <w:pPr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Педагоги дошкольного отделения были участниками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Всероссийских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вебинаров</w:t>
      </w:r>
      <w:proofErr w:type="spellEnd"/>
      <w:r w:rsidR="001B2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B6B46" w:rsidRPr="004946E5" w:rsidRDefault="00762817" w:rsidP="004946E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Вебинары</w:t>
      </w:r>
      <w:proofErr w:type="spellEnd"/>
    </w:p>
    <w:p w:rsidR="001B6B46" w:rsidRDefault="001B6B46" w:rsidP="001B6B4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7696" w:type="dxa"/>
        <w:tblInd w:w="-56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"/>
        <w:gridCol w:w="3450"/>
        <w:gridCol w:w="2625"/>
        <w:gridCol w:w="825"/>
        <w:gridCol w:w="2008"/>
        <w:gridCol w:w="873"/>
        <w:gridCol w:w="3450"/>
        <w:gridCol w:w="3450"/>
      </w:tblGrid>
      <w:tr w:rsidR="001B6B46" w:rsidTr="001B6B46">
        <w:trPr>
          <w:gridAfter w:val="3"/>
          <w:wAfter w:w="7773" w:type="dxa"/>
          <w:trHeight w:val="584"/>
        </w:trPr>
        <w:tc>
          <w:tcPr>
            <w:tcW w:w="7090" w:type="dxa"/>
            <w:gridSpan w:val="3"/>
            <w:tcBorders>
              <w:top w:val="single" w:sz="6" w:space="0" w:color="F69240"/>
              <w:left w:val="nil"/>
              <w:bottom w:val="single" w:sz="18" w:space="0" w:color="FFFFFF"/>
              <w:right w:val="nil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762817">
            <w:pPr>
              <w:spacing w:before="100" w:beforeAutospacing="1" w:after="0" w:line="240" w:lineRule="auto"/>
              <w:ind w:left="42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833" w:type="dxa"/>
            <w:gridSpan w:val="2"/>
            <w:tcBorders>
              <w:top w:val="single" w:sz="6" w:space="0" w:color="F69240"/>
              <w:left w:val="nil"/>
              <w:bottom w:val="single" w:sz="18" w:space="0" w:color="FFFFFF"/>
              <w:right w:val="single" w:sz="6" w:space="0" w:color="F6924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2090" w:rsidTr="00762817">
        <w:trPr>
          <w:trHeight w:val="1170"/>
        </w:trPr>
        <w:tc>
          <w:tcPr>
            <w:tcW w:w="7090" w:type="dxa"/>
            <w:gridSpan w:val="3"/>
            <w:tcBorders>
              <w:top w:val="single" w:sz="6" w:space="0" w:color="F69240"/>
              <w:left w:val="single" w:sz="6" w:space="0" w:color="F69240"/>
              <w:bottom w:val="single" w:sz="4" w:space="0" w:color="auto"/>
              <w:right w:val="single" w:sz="6" w:space="0" w:color="F692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090" w:rsidRDefault="001B2090" w:rsidP="0076281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«Мобильные информационные технологии: понятие, возможности и перспективы» 2 часа</w:t>
            </w:r>
          </w:p>
          <w:p w:rsidR="001B2090" w:rsidRDefault="001B2090" w:rsidP="0076281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F69240"/>
              <w:left w:val="single" w:sz="6" w:space="0" w:color="F69240"/>
              <w:bottom w:val="single" w:sz="4" w:space="0" w:color="auto"/>
              <w:right w:val="single" w:sz="6" w:space="0" w:color="F692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090" w:rsidRDefault="001B2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Старший воспитатель    Чистова О.В.</w:t>
            </w:r>
          </w:p>
        </w:tc>
        <w:tc>
          <w:tcPr>
            <w:tcW w:w="873" w:type="dxa"/>
            <w:vMerge w:val="restart"/>
          </w:tcPr>
          <w:p w:rsidR="001B2090" w:rsidRDefault="001B2090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2090" w:rsidRDefault="001B2090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2090" w:rsidRDefault="001B2090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vMerge w:val="restart"/>
          </w:tcPr>
          <w:p w:rsidR="001B2090" w:rsidRDefault="001B2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vMerge w:val="restart"/>
          </w:tcPr>
          <w:p w:rsidR="001B2090" w:rsidRDefault="001B2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1B2090" w:rsidTr="005E23C2">
        <w:trPr>
          <w:trHeight w:val="3330"/>
        </w:trPr>
        <w:tc>
          <w:tcPr>
            <w:tcW w:w="7090" w:type="dxa"/>
            <w:gridSpan w:val="3"/>
            <w:tcBorders>
              <w:top w:val="single" w:sz="4" w:space="0" w:color="auto"/>
              <w:left w:val="single" w:sz="6" w:space="0" w:color="F69240"/>
              <w:bottom w:val="single" w:sz="4" w:space="0" w:color="auto"/>
              <w:right w:val="single" w:sz="6" w:space="0" w:color="F6924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090" w:rsidRDefault="001B2090" w:rsidP="0076281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«Организация исследовательской деятельности в ДОО: авторская технология А.И. Савенкова» 4 часа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F69240"/>
              <w:bottom w:val="single" w:sz="4" w:space="0" w:color="auto"/>
              <w:right w:val="single" w:sz="6" w:space="0" w:color="F6924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Воспитатели: 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Тертышная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Е.П.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Бирина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М.А.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Грешнева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Н.В.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Шелепанова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И.Н.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Спицина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Л.М.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Аверкина А.Н.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Старший воспитатель    Чистова О.В.</w:t>
            </w:r>
          </w:p>
        </w:tc>
        <w:tc>
          <w:tcPr>
            <w:tcW w:w="873" w:type="dxa"/>
            <w:vMerge/>
          </w:tcPr>
          <w:p w:rsidR="001B2090" w:rsidRDefault="001B2090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vMerge/>
          </w:tcPr>
          <w:p w:rsidR="001B2090" w:rsidRDefault="001B2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vMerge/>
          </w:tcPr>
          <w:p w:rsidR="001B2090" w:rsidRDefault="001B2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1B2090" w:rsidTr="00913CAD">
        <w:trPr>
          <w:trHeight w:val="1485"/>
        </w:trPr>
        <w:tc>
          <w:tcPr>
            <w:tcW w:w="7090" w:type="dxa"/>
            <w:gridSpan w:val="3"/>
            <w:tcBorders>
              <w:top w:val="single" w:sz="4" w:space="0" w:color="auto"/>
              <w:left w:val="single" w:sz="6" w:space="0" w:color="F69240"/>
              <w:bottom w:val="single" w:sz="4" w:space="0" w:color="auto"/>
              <w:right w:val="single" w:sz="6" w:space="0" w:color="F6924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090" w:rsidRDefault="001B2090" w:rsidP="0076281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«Личностно-ориентированное взаимодействие педагога с детьми как основа позитивной социализации дошкольников (ФГОС ДО)» 4 часа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F69240"/>
              <w:bottom w:val="single" w:sz="4" w:space="0" w:color="auto"/>
              <w:right w:val="single" w:sz="6" w:space="0" w:color="F6924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Воспитатели: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Симонова М.В.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Самотько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Ю.В.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Аверкина А.Н.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vMerge/>
          </w:tcPr>
          <w:p w:rsidR="001B2090" w:rsidRDefault="001B2090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vMerge/>
          </w:tcPr>
          <w:p w:rsidR="001B2090" w:rsidRDefault="001B2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vMerge/>
          </w:tcPr>
          <w:p w:rsidR="001B2090" w:rsidRDefault="001B2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1B2090" w:rsidTr="001B2090">
        <w:trPr>
          <w:trHeight w:val="2115"/>
        </w:trPr>
        <w:tc>
          <w:tcPr>
            <w:tcW w:w="7090" w:type="dxa"/>
            <w:gridSpan w:val="3"/>
            <w:tcBorders>
              <w:top w:val="single" w:sz="4" w:space="0" w:color="auto"/>
              <w:left w:val="single" w:sz="6" w:space="0" w:color="F69240"/>
              <w:bottom w:val="single" w:sz="4" w:space="0" w:color="auto"/>
              <w:right w:val="single" w:sz="6" w:space="0" w:color="F6924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090" w:rsidRDefault="001B2090" w:rsidP="0076281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«Система работы по развитию художественно-творческих способностей детей старшего дошкольного возраста средствами народного искусства» 2 часа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F69240"/>
              <w:bottom w:val="single" w:sz="4" w:space="0" w:color="auto"/>
              <w:right w:val="single" w:sz="6" w:space="0" w:color="F6924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Воспитатели: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Тертышная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Е.П.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Бирина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М.А.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Грешнева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Н.В.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Шелепанова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И.Н.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Спицина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Л.М.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vMerge/>
          </w:tcPr>
          <w:p w:rsidR="001B2090" w:rsidRDefault="001B2090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vMerge/>
          </w:tcPr>
          <w:p w:rsidR="001B2090" w:rsidRDefault="001B2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vMerge/>
          </w:tcPr>
          <w:p w:rsidR="001B2090" w:rsidRDefault="001B2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1B2090" w:rsidTr="00762817">
        <w:trPr>
          <w:trHeight w:val="585"/>
        </w:trPr>
        <w:tc>
          <w:tcPr>
            <w:tcW w:w="7090" w:type="dxa"/>
            <w:gridSpan w:val="3"/>
            <w:tcBorders>
              <w:top w:val="single" w:sz="4" w:space="0" w:color="auto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090" w:rsidRDefault="001B2090" w:rsidP="0076281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«Психолого-педагогическая поддержка семьи и повышение компетентности родителей в вопросах охраны и укрепления здоровья детей: образовательная область «Физическое развитие»» 2 часа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F69240"/>
              <w:bottom w:val="single" w:sz="6" w:space="0" w:color="F69240"/>
              <w:right w:val="single" w:sz="6" w:space="0" w:color="F6924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090" w:rsidRDefault="001B2090" w:rsidP="001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Воспитатели:</w:t>
            </w:r>
          </w:p>
          <w:p w:rsidR="001B2090" w:rsidRDefault="001B2090" w:rsidP="001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Тертышная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Е.П.</w:t>
            </w:r>
          </w:p>
          <w:p w:rsidR="001B2090" w:rsidRDefault="001B2090" w:rsidP="001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Бирина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М.А.</w:t>
            </w:r>
          </w:p>
          <w:p w:rsidR="001B2090" w:rsidRDefault="001B2090" w:rsidP="001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Симонова М.В.</w:t>
            </w:r>
          </w:p>
          <w:p w:rsidR="001B2090" w:rsidRDefault="001B2090" w:rsidP="001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Шелепанова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И.Н.</w:t>
            </w:r>
          </w:p>
          <w:p w:rsidR="001B2090" w:rsidRDefault="001B2090" w:rsidP="001B2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Спицина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Л.М.</w:t>
            </w:r>
          </w:p>
          <w:p w:rsidR="001B2090" w:rsidRDefault="001B2090" w:rsidP="005E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vMerge/>
          </w:tcPr>
          <w:p w:rsidR="001B2090" w:rsidRDefault="001B2090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vMerge/>
          </w:tcPr>
          <w:p w:rsidR="001B2090" w:rsidRDefault="001B2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vMerge/>
          </w:tcPr>
          <w:p w:rsidR="001B2090" w:rsidRDefault="001B209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1B6B46" w:rsidTr="001B6B46">
        <w:trPr>
          <w:gridAfter w:val="4"/>
          <w:wAfter w:w="9781" w:type="dxa"/>
          <w:trHeight w:val="284"/>
        </w:trPr>
        <w:tc>
          <w:tcPr>
            <w:tcW w:w="1015" w:type="dxa"/>
          </w:tcPr>
          <w:p w:rsidR="001B6B46" w:rsidRDefault="001B6B46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gridSpan w:val="2"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762817" w:rsidTr="001B6B46">
        <w:trPr>
          <w:gridAfter w:val="4"/>
          <w:wAfter w:w="9781" w:type="dxa"/>
          <w:trHeight w:val="284"/>
        </w:trPr>
        <w:tc>
          <w:tcPr>
            <w:tcW w:w="1015" w:type="dxa"/>
          </w:tcPr>
          <w:p w:rsidR="00762817" w:rsidRDefault="00762817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</w:tcPr>
          <w:p w:rsidR="00762817" w:rsidRDefault="0076281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gridSpan w:val="2"/>
          </w:tcPr>
          <w:p w:rsidR="00762817" w:rsidRDefault="0076281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1B6B46" w:rsidTr="001B6B46">
        <w:trPr>
          <w:gridAfter w:val="4"/>
          <w:wAfter w:w="9781" w:type="dxa"/>
          <w:trHeight w:val="284"/>
        </w:trPr>
        <w:tc>
          <w:tcPr>
            <w:tcW w:w="1015" w:type="dxa"/>
          </w:tcPr>
          <w:p w:rsidR="001B6B46" w:rsidRDefault="001B6B46">
            <w:pPr>
              <w:spacing w:before="100" w:beforeAutospacing="1"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gridSpan w:val="2"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1B6B46" w:rsidRDefault="001B6B46" w:rsidP="004946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Самообразование педагог</w:t>
      </w:r>
    </w:p>
    <w:p w:rsidR="001B6B46" w:rsidRPr="004946E5" w:rsidRDefault="004946E5" w:rsidP="004946E5">
      <w:pPr>
        <w:spacing w:before="150" w:after="0" w:line="288" w:lineRule="auto"/>
        <w:ind w:right="75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94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Темы по самообразованию педагогов связаны с задачами, решаемыми учреждением, или с приоритетными  нап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равлением деятельности.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позволяет воспитателям</w:t>
      </w:r>
      <w:r w:rsidRPr="00494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объединить свои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усилия в решении задач ДО и задач</w:t>
      </w:r>
      <w:r w:rsidRPr="00494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собственн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развития.  При выборе темы </w:t>
      </w:r>
      <w:r w:rsidRPr="00494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учитываются  индивидуальны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опыт и профессиональное </w:t>
      </w:r>
      <w:r w:rsidRPr="00494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мастерство  воспитателя. Каждый педагог дошкольного учреждения имеет план работы по самообразованию, в который включается: знакомство с новыми нормативными документами дошкольного образования, изучение новинок методической литературы, современных программ и техн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ологий, </w:t>
      </w:r>
      <w:r w:rsidRPr="00494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передового педагогического опыта. В планах указываются этапы работы, содержание работы на каждо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  из них. Ежегодно коллеги </w:t>
      </w:r>
      <w:r w:rsidRPr="00494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представляет отчет о проделанной работе  по самообразованию на педагогических советах.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</w:t>
      </w:r>
      <w:r w:rsidR="004946E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асстановка кадров в 2016-2017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учебном году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98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6"/>
        <w:gridCol w:w="149"/>
        <w:gridCol w:w="3488"/>
        <w:gridCol w:w="4729"/>
      </w:tblGrid>
      <w:tr w:rsidR="001B6B46" w:rsidTr="001B6B46">
        <w:trPr>
          <w:trHeight w:val="379"/>
        </w:trPr>
        <w:tc>
          <w:tcPr>
            <w:tcW w:w="160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группы 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4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ФИО воспитателей </w:t>
            </w:r>
          </w:p>
        </w:tc>
      </w:tr>
      <w:tr w:rsidR="001B6B46" w:rsidTr="004946E5">
        <w:trPr>
          <w:trHeight w:val="370"/>
        </w:trPr>
        <w:tc>
          <w:tcPr>
            <w:tcW w:w="1604" w:type="dxa"/>
            <w:gridSpan w:val="2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8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младшая </w:t>
            </w:r>
          </w:p>
        </w:tc>
        <w:tc>
          <w:tcPr>
            <w:tcW w:w="47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4946E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Спицина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Л.М.</w:t>
            </w:r>
          </w:p>
        </w:tc>
      </w:tr>
      <w:tr w:rsidR="001B6B46" w:rsidTr="004946E5">
        <w:trPr>
          <w:trHeight w:val="42"/>
        </w:trPr>
        <w:tc>
          <w:tcPr>
            <w:tcW w:w="0" w:type="auto"/>
            <w:gridSpan w:val="2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1B6B46" w:rsidRDefault="001B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1B6B46" w:rsidRDefault="001B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Тертышная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Е.П.</w:t>
            </w:r>
          </w:p>
        </w:tc>
      </w:tr>
      <w:tr w:rsidR="001B6B46" w:rsidTr="004946E5">
        <w:trPr>
          <w:trHeight w:val="382"/>
        </w:trPr>
        <w:tc>
          <w:tcPr>
            <w:tcW w:w="1604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4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4946E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Шелепанова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1B6B46" w:rsidTr="004946E5">
        <w:trPr>
          <w:trHeight w:val="269"/>
        </w:trPr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1B6B46" w:rsidRDefault="001B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1B6B46" w:rsidRDefault="001B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4946E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1B6B46" w:rsidTr="004946E5">
        <w:trPr>
          <w:trHeight w:val="396"/>
        </w:trPr>
        <w:tc>
          <w:tcPr>
            <w:tcW w:w="1604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4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4946E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Грешнева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1B6B46" w:rsidTr="004946E5">
        <w:trPr>
          <w:trHeight w:val="243"/>
        </w:trPr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1B6B46" w:rsidRDefault="001B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1B6B46" w:rsidRDefault="001B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4946E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Симонова М.В.</w:t>
            </w:r>
          </w:p>
        </w:tc>
      </w:tr>
      <w:tr w:rsidR="001B6B46" w:rsidTr="004946E5">
        <w:trPr>
          <w:trHeight w:val="382"/>
        </w:trPr>
        <w:tc>
          <w:tcPr>
            <w:tcW w:w="1604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1B6B46" w:rsidRDefault="001B6B46" w:rsidP="004946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4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4946E5" w:rsidP="004946E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Аверкина А.Н.</w:t>
            </w:r>
          </w:p>
        </w:tc>
      </w:tr>
      <w:tr w:rsidR="001B6B46" w:rsidTr="004946E5">
        <w:trPr>
          <w:trHeight w:val="417"/>
        </w:trPr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1B6B46" w:rsidRDefault="001B6B46" w:rsidP="00494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  <w:hideMark/>
          </w:tcPr>
          <w:p w:rsidR="001B6B46" w:rsidRDefault="001B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4946E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Самотько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4946E5" w:rsidTr="004946E5">
        <w:trPr>
          <w:trHeight w:val="417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4946E5" w:rsidRDefault="004946E5" w:rsidP="00494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4946E5" w:rsidRDefault="004946E5" w:rsidP="00494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ГКП</w:t>
            </w:r>
          </w:p>
        </w:tc>
        <w:tc>
          <w:tcPr>
            <w:tcW w:w="4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6E5" w:rsidRDefault="004946E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Гребенникова Е.Л.</w:t>
            </w:r>
          </w:p>
        </w:tc>
      </w:tr>
      <w:tr w:rsidR="001B6B46" w:rsidTr="001B6B46">
        <w:trPr>
          <w:trHeight w:val="372"/>
        </w:trPr>
        <w:tc>
          <w:tcPr>
            <w:tcW w:w="1456" w:type="dxa"/>
            <w:vAlign w:val="center"/>
          </w:tcPr>
          <w:p w:rsidR="001B6B46" w:rsidRDefault="001B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" w:type="dxa"/>
            <w:vAlign w:val="center"/>
          </w:tcPr>
          <w:p w:rsidR="001B6B46" w:rsidRDefault="001B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8" w:type="dxa"/>
            <w:vAlign w:val="center"/>
          </w:tcPr>
          <w:p w:rsidR="001B6B46" w:rsidRDefault="001B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  <w:vAlign w:val="center"/>
          </w:tcPr>
          <w:p w:rsidR="001B6B46" w:rsidRDefault="001B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Условия осуществления воспитательно-образовательного процесса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Содержание образовательной деятельности в ГБОУ Школа № 97 дошкольном отделении № 1 обуславливает Программа развития и Образовательная программа (в качестве перспективного плана действий), которые разработаны с учетом следующих требований: соответствие Закону РФ «Об образовании»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Типовому положению о ДОУ; соблюдение светского характера образования; строятся на принципе личностно – ориентированного взаимодействия взрослого с детьми. Содержание образовательной деятельности направлено на оздоровление, воспитание личности каждого ребенка с целью раннего выявления и развития музыкальных и творческих способностей детей 3–7 лет во всех видах музыкальной и изобразительной деятельности. 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 этого, идет постоянное обогащение предметно–пространственной среды развития ребенка во всех помещениях дошкольного отделения: эстетическое оформление помещений способствует художественному развитию детей; проводится мониторинг выполнения программ и развития детей; вовлечение родителей в воспитательно – образовательную работу с детьми; взаимодействие с ГБОУ Школа № 97  по преемственности; сотрудничество с внешними организациями для обогащения и углубления разнообразной художественной деятельности детей.</w:t>
      </w:r>
      <w:proofErr w:type="gramEnd"/>
    </w:p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В дошкольном отделении  созданы условия для художественно–эстетического развития детей: эстетически о</w:t>
      </w:r>
      <w:r w:rsidR="00B928B4">
        <w:rPr>
          <w:rFonts w:ascii="Times New Roman" w:eastAsia="Times New Roman" w:hAnsi="Times New Roman"/>
          <w:sz w:val="28"/>
          <w:szCs w:val="28"/>
          <w:lang w:eastAsia="ru-RU"/>
        </w:rPr>
        <w:t>формлены помещения дошкольного отделения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в группах в свободном доступе для детей имеются необходимые материалы для рисования, лепки, аппликации, художественного труда. Для развития театрализованной деятельности имеются разнообразные виды театров. Имеется разнообразное оснащение для разыгрывания сценок и спектаклей. Для развития музыкальной деятельности оборудован музыкальный зал, имеются музыкальные инструменты.  В группах оборудованы музыкальные уголки (музыка сопровождает занятия, режимные моменты).</w:t>
      </w:r>
    </w:p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с детьми доминируют интегрированные и комплексные формы обучения с учетом их индивидуальных особенностей, интересов и возможностей. Для повышения мотивации образовательной деятельности используется интеграция разных видов художественно – творческой деятельности детей  и игровые комплексы. </w:t>
      </w:r>
    </w:p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повседневного плана действий в дошкольном отделении выступает план работы на год. Соблюдаются предельно допустимые нормы учебной нагрузки согласно СанПиНу 2.4.1.2660 – 10 от 2010г. Соблюдается баланс между игрой и другими видами деятельности в педагогическом процессе: оберегается время, предназначенное для игры, не подменяя ее занятиями; обеспечивается плавный переход от игры к занятиям, режимным моментам. Обеспечивается баланс между разными видами игры (подвижными и спокойными, индивидуальными и совместными, дидактическими и сюжетно – ролевыми). Включаются элементы двигательной активности детей в сюжетные игры. Варьируется нагрузка и содержание занятий в соответствии с индивидуальными особенностями каждого ребенка.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Образовательная деятельность реализуется программами: 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Базовая образовательная программа: 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Примерная основная общеобразовательная программа дошкольного образования «От рождения до школы» программа воспитания и обучения в детском саду» Под редакцией Н.Е.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Т.С. Комаровой, М.А. Васильевой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Парциальная программа художественно – эстетического направления: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 Программа художественного воспитания, обучения и развития детей 2-7 лет «Цветные ладошки» И.А. Лыкова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Дополнительные программы художественно – эстетического направления: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Авторская программа музыкального развития дошкольников и младших школьников «Музыкальные шедевры» О.П.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Радыновой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комплексировании программ учитывалось единство целей базовой и парциальной программ.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всех направлений базовой программы используются современные педагогические технологии и методики. </w:t>
      </w:r>
    </w:p>
    <w:p w:rsidR="001B6B46" w:rsidRDefault="001B6B46" w:rsidP="001B6B46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   Для реализации задач познавательного развития используются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«Развитие речи детей 3-4 лет»: Программа. Методические рекомендации. Конспекты занятий. Игры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упражнения»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шакова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О.С., Струнина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Е.М.Москва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-Граф, 2008г.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«Развитие речи детей 4-5лет: Программа. Методические рекомендации. Конспекты занятий. Игры и упражнения». Ушакова О.С., Струнина Е.М., Москва,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-Граф, 2008г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«Развитие речи детей 5-6 лет: Программа, Методические рекомендации. Конспекты занятий. Игры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упражнения»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шакова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О.С., Струнина Е.М. Москва,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-Граф, 2008г.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«Развитие речи детей 6-7 лет: Программа. Методические рекомендации. Конспекты занятий. Игры и упражнения». Ушакова О.С., Струнина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Е.М.Москва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-Граф, 2008г.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Арушанова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А.Г., Дурова Н.В., Иванкова Р.А.,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Рычагова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Е.С. «Истоки диалога: книга для воспитателей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 /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Арушановой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А.Г. М., «Мозаика-Синтез», 2003 г.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Журова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Л.Е.,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Варенцова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Н.С., Дурова Н.В., Невская Л.Н. «Обучение дошкольников грамоте»,/ под ред. Н.В. Дуровой. М., «Школа-пресс», 2000г.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Новикова В.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«Математика в детском саду». Младший дошкольный возраст». М. «Мозаика-Синтез», 2000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Новикова В.П. «Математика в детском саду». Средний дошкольный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возраст»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«Мозаика – синтез», 2000г.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Новикова В.П. «Математика в детском саду». Старший дошкольный возраст. М. «Мозаика –», 2000г.</w:t>
      </w:r>
    </w:p>
    <w:p w:rsidR="001B6B46" w:rsidRDefault="001B6B46" w:rsidP="001B6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-Рыжова Н.А. «Экологическое воспитание в детском саду» М. «Карапуз», 2001 г.</w:t>
      </w:r>
    </w:p>
    <w:p w:rsidR="001B6B46" w:rsidRDefault="001B6B46" w:rsidP="001B6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Николаева С.Н. «Юный эколог» М. «Мозаика – синтез», 2010г.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Куцакова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 синтез. «Занятия с дошкольниками по конструированию и ручному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труду» ---Авторская программа. М. «Совершенство» , 1999г.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Для решения задач художественно-эстетического развития детей используются программы: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- Казакова Т.Г. «Детское изобразительное творчество» М., «Карапуз», 2005г.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Лыкова И.А. «Лепка в детском саду и семье», М. «Карапуз», 2005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Т.Н., Якобсон С.Г. «Обучение детей 2-4 лет рисованию, лепке, аппликации в игре», М. «Просвещение», 1992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Петрова В.А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Музыка-малышам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», М. «Мозаика-Синтез» 2001г.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Тарасова К.В., Рубан Т.Г. «Дети слушают музыку», М., «Мозаика-Синтез», 2001г.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Радынова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О.П. «Музыкальное развитие детей: в 2-х частях», М. ВЛАДОС, 1997г.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Буренина А.И. Ритмическая мозаика: Программа по ритмической пластике для детей дошкольного возраста», СПб, ЛОИРО, 2000г.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Для реализации физкультурно-оздоровительного направления и ОБЖ используются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Авдеева Н.Н., Князева Н.Л.,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Р.Б. «Безопасность: Учебное пособие по ОБЖ детей старшего дошкольного возраста», СПб, «Детство-ПРЕСС», 2007г.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Задачи социального развития детей решаются с помощью следующего пособия: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«Я, ты, мы» Программа по социально-нравственному развитию детей дошкольного возраста»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Р.Б., Князева О.Л. М., 1999г.</w:t>
      </w:r>
    </w:p>
    <w:p w:rsidR="001B6B46" w:rsidRDefault="001B6B46" w:rsidP="001B6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 М.Д. </w:t>
      </w:r>
      <w:proofErr w:type="spellStart"/>
      <w:r>
        <w:rPr>
          <w:rFonts w:ascii="Times New Roman" w:hAnsi="Times New Roman"/>
          <w:bCs/>
          <w:sz w:val="28"/>
          <w:szCs w:val="28"/>
        </w:rPr>
        <w:t>Маханёва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«Воспитание здорового ребёнка» (Москва, </w:t>
      </w:r>
      <w:proofErr w:type="spellStart"/>
      <w:r>
        <w:rPr>
          <w:rFonts w:ascii="Times New Roman" w:hAnsi="Times New Roman"/>
          <w:bCs/>
          <w:sz w:val="28"/>
          <w:szCs w:val="28"/>
        </w:rPr>
        <w:t>Тц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Сфера, 2002г.)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методическом кабинете имеется библиотека:  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Научно – методическая литература. Содержание соответствует всем направлениям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воспитательного процесса.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Детская художественная литература: содержание соответствует требованиям Программы воспитания и обучения в детском саду.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Библиотека журналов «Дошкольное воспитание», «Обруч», «Справочник старшего воспитателя» и пр. 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Библиотечный фонд и информационная база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востребованы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педагогами.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каждой возрастной группе имеется мини - библиотека методической и детской художественной литературы.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B46" w:rsidRDefault="001B6B46" w:rsidP="001B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Административно-хозяйственная деятельность</w:t>
      </w:r>
    </w:p>
    <w:tbl>
      <w:tblPr>
        <w:tblW w:w="97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5"/>
        <w:gridCol w:w="2044"/>
        <w:gridCol w:w="3187"/>
        <w:gridCol w:w="1924"/>
      </w:tblGrid>
      <w:tr w:rsidR="001B6B46" w:rsidTr="001B6B46">
        <w:trPr>
          <w:trHeight w:val="454"/>
        </w:trPr>
        <w:tc>
          <w:tcPr>
            <w:tcW w:w="464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Приобретения </w:t>
            </w:r>
          </w:p>
        </w:tc>
        <w:tc>
          <w:tcPr>
            <w:tcW w:w="511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Ремонт и благоустройство </w:t>
            </w:r>
          </w:p>
        </w:tc>
      </w:tr>
      <w:tr w:rsidR="001B6B46" w:rsidTr="001B6B46">
        <w:trPr>
          <w:trHeight w:val="510"/>
        </w:trPr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20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31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9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1B6B46" w:rsidTr="001B6B46">
        <w:trPr>
          <w:trHeight w:val="454"/>
        </w:trPr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4B166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Хозтовары</w:t>
            </w:r>
            <w:proofErr w:type="spellEnd"/>
          </w:p>
        </w:tc>
        <w:tc>
          <w:tcPr>
            <w:tcW w:w="2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4B16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Учебный план</w:t>
      </w:r>
    </w:p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Воспитательно-образовательная работа во всех возрастных групп осуществляется по базовой программе воспитания и обучения детей в детском саду «От рождения до школы» под редакцией  Н.Е.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Т.С. Комаровой, М.А. Васильевой. Содержание образовательной программы включает все основные задачи воспитания ребенка через различные виды детской деятельности – предметной, игровой, театрализованной и т.д., определяя, таким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все общеразвивающие и содержательные аспекты образовательной деятельности в ДО в рамках реализации основных образовательных услуг. </w:t>
      </w:r>
    </w:p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Учебный процесс в дошкольном отделении  организован и  осуществляется в соответствии с учебным планом, который составлен согласно требованиям нормативных документов Министерства Образования и Науки к организации дошкольного образования и воспитания, санитарно-эпидемиологических правил и нормативов.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    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 Проведение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физминуток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является обязательным при организации занятий статического характера, содержание их определяется каждым педагогом индивидуально.</w:t>
      </w:r>
    </w:p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организации педагогического процесса активно используются учебно-игровые методы и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приемы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способствующие развитию и формированию познавательных интересов дошкольника.   В период адаптации к условиям детского сада, дети освобождаются от специально организованной деятельности, основой познавательной, творческой деятельности ребенка в этот период является игровая деятельность. Обучению новому материалу впоследствии ведется индивидуально или подгруппами. 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Результативность воспитательно-образовательной деятельности</w:t>
      </w:r>
    </w:p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образовательной деятельности коллектива дошкольного отделения</w:t>
      </w:r>
      <w:r w:rsidR="00140AE3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ГБОУ Школа № 97 является освоение воспитанниками государственных образовательных стандартов. </w:t>
      </w:r>
    </w:p>
    <w:p w:rsidR="001B6B46" w:rsidRDefault="001B6B46" w:rsidP="001B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Ана</w:t>
      </w:r>
      <w:r w:rsidR="00B2300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лиз выполнения программы за 2016-2017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уч. год</w:t>
      </w:r>
    </w:p>
    <w:tbl>
      <w:tblPr>
        <w:tblW w:w="95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0"/>
        <w:gridCol w:w="5330"/>
      </w:tblGrid>
      <w:tr w:rsidR="001B6B46" w:rsidTr="001B6B46">
        <w:trPr>
          <w:trHeight w:val="283"/>
        </w:trPr>
        <w:tc>
          <w:tcPr>
            <w:tcW w:w="41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Образовательные области </w:t>
            </w:r>
          </w:p>
        </w:tc>
        <w:tc>
          <w:tcPr>
            <w:tcW w:w="5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Уровни выполнения программы </w:t>
            </w:r>
          </w:p>
        </w:tc>
      </w:tr>
      <w:tr w:rsidR="001B6B46" w:rsidTr="001B6B46">
        <w:trPr>
          <w:trHeight w:val="3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B6B46" w:rsidRDefault="001B6B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B230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2016-2017</w:t>
            </w:r>
          </w:p>
        </w:tc>
      </w:tr>
      <w:tr w:rsidR="001B6B46" w:rsidTr="001B6B46">
        <w:trPr>
          <w:trHeight w:val="340"/>
        </w:trPr>
        <w:tc>
          <w:tcPr>
            <w:tcW w:w="41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5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40A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95,6</w:t>
            </w:r>
            <w:r w:rsidR="001B6B46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1B6B46" w:rsidTr="001B6B46">
        <w:trPr>
          <w:trHeight w:val="340"/>
        </w:trPr>
        <w:tc>
          <w:tcPr>
            <w:tcW w:w="4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40A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95,7</w:t>
            </w:r>
            <w:r w:rsidR="001B6B46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1B6B46" w:rsidTr="001B6B46">
        <w:trPr>
          <w:trHeight w:val="340"/>
        </w:trPr>
        <w:tc>
          <w:tcPr>
            <w:tcW w:w="4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40A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93,9</w:t>
            </w:r>
            <w:r w:rsidR="001B6B46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1B6B46" w:rsidTr="001B6B46">
        <w:trPr>
          <w:trHeight w:val="340"/>
        </w:trPr>
        <w:tc>
          <w:tcPr>
            <w:tcW w:w="4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5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40A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97,1</w:t>
            </w:r>
            <w:r w:rsidR="001B6B46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1B6B46" w:rsidTr="001B6B46">
        <w:trPr>
          <w:trHeight w:val="340"/>
        </w:trPr>
        <w:tc>
          <w:tcPr>
            <w:tcW w:w="4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5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2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97,8</w:t>
            </w:r>
            <w:r w:rsidR="001B6B46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% </w:t>
            </w:r>
          </w:p>
        </w:tc>
      </w:tr>
    </w:tbl>
    <w:p w:rsidR="001B6B46" w:rsidRDefault="001B6B46" w:rsidP="001B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1B6B46" w:rsidRDefault="001B6B46" w:rsidP="001B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Анализ выполнения годового плана</w:t>
      </w:r>
    </w:p>
    <w:p w:rsidR="001B6B46" w:rsidRDefault="001B6B46" w:rsidP="001B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Годовые задачи:</w:t>
      </w:r>
    </w:p>
    <w:p w:rsidR="001B6B46" w:rsidRDefault="00B673B8" w:rsidP="001B6B4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      Проектная деятельность в экологическом воспитании дошкольников 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(Реализация образовательной области «Познавательное развитие»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6B46" w:rsidRDefault="001B6B46" w:rsidP="001B6B4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2.       </w:t>
      </w:r>
      <w:r w:rsidR="00B673B8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Обогащение и активизация словаря в процессе знакомства детей с русским народным творчеством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(Реализация образовательной области «Познавательное развитие», «Речевое развитие») </w:t>
      </w:r>
    </w:p>
    <w:p w:rsidR="001B6B46" w:rsidRDefault="001B6B46" w:rsidP="001B6B4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3.       </w:t>
      </w:r>
      <w:proofErr w:type="gramStart"/>
      <w:r w:rsidR="00B673B8">
        <w:rPr>
          <w:rFonts w:ascii="Times New Roman" w:eastAsia="Times New Roman" w:hAnsi="Times New Roman"/>
          <w:sz w:val="28"/>
          <w:szCs w:val="28"/>
          <w:lang w:eastAsia="ru-RU"/>
        </w:rPr>
        <w:t xml:space="preserve">Накопление и обогащение двигательного опыта с помощью подвижных игр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(Реализация образовательной области «Физическое развитие», «Речевое развитие», «Познавательное развитие». </w:t>
      </w:r>
      <w:proofErr w:type="gramEnd"/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:rsidR="001B6B46" w:rsidRDefault="001B6B46" w:rsidP="001B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Проведение методических мероприятий</w:t>
      </w:r>
    </w:p>
    <w:tbl>
      <w:tblPr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</w:tblGrid>
      <w:tr w:rsidR="001B6B46" w:rsidTr="001B6B46">
        <w:trPr>
          <w:trHeight w:val="397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7C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7C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Запланировано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7C7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Проведено </w:t>
            </w:r>
          </w:p>
        </w:tc>
      </w:tr>
      <w:tr w:rsidR="001B6B46" w:rsidTr="001B6B46">
        <w:trPr>
          <w:trHeight w:val="397"/>
        </w:trPr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Педсовет 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1B6B46" w:rsidTr="001B6B46">
        <w:trPr>
          <w:trHeight w:val="397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Семинар</w:t>
            </w:r>
            <w:r w:rsidR="00B673B8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, семинар </w:t>
            </w:r>
            <w:proofErr w:type="gramStart"/>
            <w:r w:rsidR="00B673B8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-п</w:t>
            </w:r>
            <w:proofErr w:type="gramEnd"/>
            <w:r w:rsidR="00B673B8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рактикум</w:t>
            </w: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B673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B673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1B6B46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6B46" w:rsidTr="001B6B46">
        <w:trPr>
          <w:trHeight w:val="397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B673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B673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1B6B46" w:rsidTr="001B6B46">
        <w:trPr>
          <w:trHeight w:val="397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40A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10</w:t>
            </w:r>
            <w:r w:rsidR="001B6B46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6B46" w:rsidTr="001B6B46">
        <w:trPr>
          <w:trHeight w:val="397"/>
        </w:trPr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Творческие </w:t>
            </w: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мастерские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</w:tr>
    </w:tbl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педагогические советы, которые включают теоретический материал (доклады, соо</w:t>
      </w:r>
      <w:r w:rsidR="00B673B8">
        <w:rPr>
          <w:rFonts w:ascii="Times New Roman" w:eastAsia="Times New Roman" w:hAnsi="Times New Roman"/>
          <w:sz w:val="28"/>
          <w:szCs w:val="28"/>
          <w:lang w:eastAsia="ru-RU"/>
        </w:rPr>
        <w:t xml:space="preserve">бщения, аналитический материал,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состояния работы по направлениям, итоги  </w:t>
      </w:r>
      <w:r w:rsidR="00B673B8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диагностики и мониторинга,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выработка методических рекомендаций).</w:t>
      </w:r>
    </w:p>
    <w:p w:rsidR="001B6B46" w:rsidRDefault="00B9679C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Педсовет в ноябре 2016 года  по теме 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25E7" w:rsidRPr="000825E7">
        <w:rPr>
          <w:rFonts w:ascii="Times New Roman" w:hAnsi="Times New Roman"/>
          <w:sz w:val="28"/>
          <w:szCs w:val="28"/>
        </w:rPr>
        <w:t>Формирование экологических представлений че</w:t>
      </w:r>
      <w:r w:rsidR="000825E7">
        <w:rPr>
          <w:rFonts w:ascii="Times New Roman" w:hAnsi="Times New Roman"/>
          <w:sz w:val="28"/>
          <w:szCs w:val="28"/>
        </w:rPr>
        <w:t>рез проектную деятельность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 xml:space="preserve">», где состоялось обсуждение, знакомство с опытом работы педагогов </w:t>
      </w:r>
      <w:proofErr w:type="gramStart"/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теме. </w:t>
      </w:r>
    </w:p>
    <w:p w:rsidR="001B6B46" w:rsidRDefault="00B928B4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Педсовет в январе 2017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состоялся в форме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еловой игры по теме: «Итоги 2016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 xml:space="preserve">». На данном педсовете были подведены итоги работы </w:t>
      </w:r>
      <w:proofErr w:type="gramStart"/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92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 – 2017 учебного года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B6B46" w:rsidRDefault="00B928B4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Педсовет в марте 2017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 проведен на тему: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Обогащение и активизация словаря в процессе знакомства детей с русским народным творчеством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», где педагоги активно делились своим опытом.</w:t>
      </w:r>
    </w:p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Заключительн</w:t>
      </w:r>
      <w:r w:rsidR="00B928B4">
        <w:rPr>
          <w:rFonts w:ascii="Times New Roman" w:eastAsia="Times New Roman" w:hAnsi="Times New Roman"/>
          <w:sz w:val="28"/>
          <w:szCs w:val="28"/>
          <w:lang w:eastAsia="ru-RU"/>
        </w:rPr>
        <w:t>ый педсовет состоялся в мае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928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 «Накопление и обогащение двигательного опыта с помощью подвижных игр»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 где были подведены итоги воспитательно-образовательной работы за  учебный год. 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B46" w:rsidRDefault="001B6B46" w:rsidP="001B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Открытые просмотры</w:t>
      </w:r>
    </w:p>
    <w:p w:rsidR="001B6B46" w:rsidRDefault="001B6B46" w:rsidP="001B6B4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Открытые просмотры занятий. Они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педагогам, включаться в процесс управления качеством образования.</w:t>
      </w:r>
    </w:p>
    <w:p w:rsidR="001B6B46" w:rsidRDefault="004B4ADB" w:rsidP="001B6B46">
      <w:pPr>
        <w:pStyle w:val="a4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«Прогулка в природу</w:t>
      </w:r>
      <w:r w:rsidR="001B6B4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(подготовительная к школе группа,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ктябрь,  воспитатель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Самотько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1B6B46" w:rsidRDefault="004B4ADB" w:rsidP="001B6B46">
      <w:pPr>
        <w:pStyle w:val="a4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«Осень</w:t>
      </w:r>
      <w:r w:rsidR="001B6B4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 xml:space="preserve">(средняя группа, ноябрь,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М.А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1B6B46" w:rsidRDefault="004B4ADB" w:rsidP="001B6B46">
      <w:pPr>
        <w:pStyle w:val="a4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«Письма королевы Математики</w:t>
      </w:r>
      <w:r w:rsidR="001B6B4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(старшая группа,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екабрь, воспитатель Симонова М.В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1B6B46" w:rsidRDefault="004B4ADB" w:rsidP="001B6B46">
      <w:pPr>
        <w:pStyle w:val="a4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«Сказка в гости к нам пришла</w:t>
      </w:r>
      <w:r w:rsidR="001B6B4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(младшая группа, январь, воспитатель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Тертышная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Е.П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4B4ADB" w:rsidRDefault="004B4ADB" w:rsidP="001B6B46">
      <w:pPr>
        <w:pStyle w:val="a4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«Русский фольклор как средство развития речи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»</w:t>
      </w:r>
      <w:r w:rsidRPr="004B4A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старшая группа, февраль, воспитатель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Грешнева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Н.В.)</w:t>
      </w:r>
    </w:p>
    <w:p w:rsidR="001B6B46" w:rsidRDefault="004B4ADB" w:rsidP="001165F8">
      <w:pPr>
        <w:pStyle w:val="a4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</w:t>
      </w:r>
      <w:r w:rsidR="00A8303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Русский фольклор</w:t>
      </w:r>
      <w:r w:rsidR="001B6B4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(младшая группа, март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воспитатель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Спицина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Л.М</w:t>
      </w:r>
      <w:r w:rsidR="001B6B46" w:rsidRPr="001165F8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A83032" w:rsidRPr="001165F8" w:rsidRDefault="00A83032" w:rsidP="001165F8">
      <w:pPr>
        <w:pStyle w:val="a4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«Подвижные игры на прогулке»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(подготовительная к школе группа, апрель, воспитатель Аверкина А.Н.; средняя группа, апрель, воспитатель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Шелепанова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И.Н.)</w:t>
      </w:r>
    </w:p>
    <w:p w:rsidR="001B6B46" w:rsidRDefault="001B6B46" w:rsidP="001B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Контроль</w:t>
      </w:r>
    </w:p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 выявления проблем, в работе воспитателей и своевременной коррекции воспитательно-образовательной работы в ДО методической службой использовались разные виды контроля.</w:t>
      </w:r>
      <w:proofErr w:type="gramEnd"/>
    </w:p>
    <w:tbl>
      <w:tblPr>
        <w:tblW w:w="97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1"/>
        <w:gridCol w:w="2693"/>
        <w:gridCol w:w="2423"/>
        <w:gridCol w:w="1523"/>
      </w:tblGrid>
      <w:tr w:rsidR="001B6B46" w:rsidTr="001B6B46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Виды контроля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Проверяющий 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Где контроль осуществляется 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1B6B46" w:rsidTr="001B6B46">
        <w:trPr>
          <w:trHeight w:val="584"/>
        </w:trPr>
        <w:tc>
          <w:tcPr>
            <w:tcW w:w="3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 w:rsidP="00A830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Тематический контроль </w:t>
            </w:r>
            <w:r w:rsidRPr="00A8303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«Э</w:t>
            </w:r>
            <w:r w:rsidR="00A83032" w:rsidRPr="00A8303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кологическое воспитание</w:t>
            </w:r>
            <w:r w:rsidRPr="00A8303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Ст. воспитатель </w:t>
            </w:r>
          </w:p>
        </w:tc>
        <w:tc>
          <w:tcPr>
            <w:tcW w:w="24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Все группы </w:t>
            </w:r>
          </w:p>
        </w:tc>
        <w:tc>
          <w:tcPr>
            <w:tcW w:w="15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val="en-US" w:eastAsia="ru-RU"/>
              </w:rPr>
              <w:t xml:space="preserve">X </w:t>
            </w:r>
          </w:p>
        </w:tc>
      </w:tr>
      <w:tr w:rsidR="001B6B46" w:rsidTr="001B6B46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 w:rsidP="00A830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Тематический контроль </w:t>
            </w:r>
            <w:r w:rsidRPr="00A83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A83032" w:rsidRPr="00A83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Обогащение и активизация словаря детей</w:t>
            </w:r>
            <w:r w:rsidRPr="00A83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Ст. воспитатель 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Все группы 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B6B46" w:rsidTr="001B6B46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 w:rsidP="00A830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Тематический контроль </w:t>
            </w:r>
            <w:r w:rsidRPr="00A83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A83032" w:rsidRPr="00A83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и эффективность работы по развитию у детей двигательной активности в режиме </w:t>
            </w:r>
            <w:proofErr w:type="gramStart"/>
            <w:r w:rsidR="00A83032" w:rsidRPr="00A83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A83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Ст. воспитатель 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Все группы 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B6B46" w:rsidTr="001B6B46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Оперативный контроль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года</w:t>
            </w:r>
          </w:p>
        </w:tc>
      </w:tr>
      <w:tr w:rsidR="001B6B46" w:rsidTr="001B6B46">
        <w:trPr>
          <w:trHeight w:val="584"/>
        </w:trPr>
        <w:tc>
          <w:tcPr>
            <w:tcW w:w="3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Предупредительный контроль 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Ст. воспитатель </w:t>
            </w:r>
          </w:p>
        </w:tc>
        <w:tc>
          <w:tcPr>
            <w:tcW w:w="24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Начинающие педагоги </w:t>
            </w:r>
          </w:p>
        </w:tc>
        <w:tc>
          <w:tcPr>
            <w:tcW w:w="15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. года </w:t>
            </w:r>
          </w:p>
        </w:tc>
      </w:tr>
      <w:tr w:rsidR="001B6B46" w:rsidTr="001B6B46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Медико-педагогический контроль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Ст. воспитатель 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Занятия по физкультуре 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B46" w:rsidRDefault="001B6B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. года </w:t>
            </w:r>
          </w:p>
        </w:tc>
      </w:tr>
    </w:tbl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1B6B46" w:rsidRDefault="001B6B46" w:rsidP="001B6B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Конкурс стенгазет на тему:</w:t>
      </w:r>
    </w:p>
    <w:p w:rsidR="001B6B46" w:rsidRDefault="001B6B46" w:rsidP="001B6B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1B6B46" w:rsidRDefault="00D12886" w:rsidP="001B6B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«С Новым годом!</w:t>
      </w:r>
      <w:r w:rsidR="001B6B4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1B6B46" w:rsidRDefault="00D12886" w:rsidP="001B6B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«Все профессии важны, все профессии нужны</w:t>
      </w:r>
      <w:r w:rsidR="001B6B4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1B6B46" w:rsidRDefault="00C654B5" w:rsidP="001B6B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 ДНЕМ ПОБЕДЫ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B6B46" w:rsidRDefault="001B6B46" w:rsidP="001B6B46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B46" w:rsidRDefault="001B6B46" w:rsidP="001B6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1B6B46" w:rsidRDefault="001B6B46" w:rsidP="001B6B46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Взаимодействие с семьей</w:t>
      </w:r>
    </w:p>
    <w:p w:rsidR="001B6B46" w:rsidRDefault="001B6B46" w:rsidP="001B6B46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1B6B46" w:rsidRDefault="001B6B46" w:rsidP="001B6B4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Выставка под</w:t>
      </w:r>
      <w:r w:rsidR="00C654B5">
        <w:rPr>
          <w:rFonts w:ascii="Times New Roman" w:eastAsia="Times New Roman" w:hAnsi="Times New Roman"/>
          <w:sz w:val="28"/>
          <w:szCs w:val="28"/>
          <w:lang w:eastAsia="ru-RU"/>
        </w:rPr>
        <w:t>елок «Девочка Осень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(поделки из природного материала)</w:t>
      </w:r>
    </w:p>
    <w:p w:rsidR="001B6B46" w:rsidRDefault="001B6B46" w:rsidP="001B6B46">
      <w:pPr>
        <w:pStyle w:val="a4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</w:t>
      </w:r>
      <w:r w:rsidR="00A83032">
        <w:rPr>
          <w:rFonts w:ascii="Times New Roman" w:eastAsia="Times New Roman" w:hAnsi="Times New Roman"/>
          <w:sz w:val="28"/>
          <w:szCs w:val="28"/>
          <w:lang w:eastAsia="ru-RU"/>
        </w:rPr>
        <w:t>подел</w:t>
      </w:r>
      <w:r w:rsidR="00C654B5">
        <w:rPr>
          <w:rFonts w:ascii="Times New Roman" w:eastAsia="Times New Roman" w:hAnsi="Times New Roman"/>
          <w:sz w:val="28"/>
          <w:szCs w:val="28"/>
          <w:lang w:eastAsia="ru-RU"/>
        </w:rPr>
        <w:t>ок «Украшения на елку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B6B46" w:rsidRDefault="001B6B46" w:rsidP="001B6B46">
      <w:pPr>
        <w:pStyle w:val="a4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Проводы зимы «Масленица»</w:t>
      </w:r>
    </w:p>
    <w:p w:rsidR="001B6B46" w:rsidRDefault="00C654B5" w:rsidP="001B6B46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«Ой, блины, блины, блины. 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блиночки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мои…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B6B46" w:rsidRDefault="001B6B46" w:rsidP="001B6B46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</w:t>
      </w:r>
      <w:r w:rsidR="00C654B5">
        <w:rPr>
          <w:rFonts w:ascii="Times New Roman" w:eastAsia="Times New Roman" w:hAnsi="Times New Roman"/>
          <w:sz w:val="28"/>
          <w:szCs w:val="28"/>
          <w:lang w:eastAsia="ru-RU"/>
        </w:rPr>
        <w:t>тавка поделок «Красный, желтый, зеленый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B6B46" w:rsidRDefault="001B6B46" w:rsidP="001B6B46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праздничных открыток «С ДНЕМ ПОБЕДЫ»</w:t>
      </w:r>
    </w:p>
    <w:p w:rsidR="001B6B46" w:rsidRDefault="001B6B46" w:rsidP="001B6B46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C654B5">
        <w:rPr>
          <w:rFonts w:ascii="Times New Roman" w:eastAsia="Times New Roman" w:hAnsi="Times New Roman"/>
          <w:sz w:val="28"/>
          <w:szCs w:val="28"/>
          <w:lang w:eastAsia="ru-RU"/>
        </w:rPr>
        <w:t>ставка детского  рисунка «9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B6B46" w:rsidRDefault="001B6B46" w:rsidP="001B6B46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День за</w:t>
      </w:r>
      <w:r w:rsidR="00C654B5">
        <w:rPr>
          <w:rFonts w:ascii="Times New Roman" w:eastAsia="Times New Roman" w:hAnsi="Times New Roman"/>
          <w:sz w:val="28"/>
          <w:szCs w:val="28"/>
          <w:lang w:eastAsia="ru-RU"/>
        </w:rPr>
        <w:t>щиты детей «Дети – наше будущее!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</w:rPr>
        <w:t> </w:t>
      </w:r>
    </w:p>
    <w:p w:rsidR="001B6B46" w:rsidRDefault="001B6B46" w:rsidP="00F97A9F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этих меро</w:t>
      </w:r>
      <w:r w:rsidR="00C654B5">
        <w:rPr>
          <w:rFonts w:ascii="Times New Roman" w:eastAsia="Times New Roman" w:hAnsi="Times New Roman"/>
          <w:sz w:val="28"/>
          <w:szCs w:val="28"/>
        </w:rPr>
        <w:t>приятиях приняли участие более 60</w:t>
      </w:r>
      <w:r>
        <w:rPr>
          <w:rFonts w:ascii="Times New Roman" w:eastAsia="Times New Roman" w:hAnsi="Times New Roman"/>
          <w:sz w:val="28"/>
          <w:szCs w:val="28"/>
        </w:rPr>
        <w:t xml:space="preserve"> семей.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6B46" w:rsidRDefault="001B6B46" w:rsidP="001B6B46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B6B46" w:rsidRDefault="001B6B46" w:rsidP="001B6B46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Участие воспитанников в различных </w:t>
      </w:r>
      <w:r w:rsidR="00C654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мероприятиях</w:t>
      </w:r>
    </w:p>
    <w:p w:rsidR="001B6B46" w:rsidRDefault="001B6B46" w:rsidP="001B6B46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B6B46" w:rsidRDefault="003D12CB" w:rsidP="001B6B4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Грамота за активное участие в викторине « Чья профессия нужней, интересней и важней»</w:t>
      </w:r>
    </w:p>
    <w:p w:rsidR="003D12CB" w:rsidRDefault="003D12CB" w:rsidP="001B6B4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Грамота за активное участие в межрайонном этапе турнира «Юный шашист»</w:t>
      </w:r>
    </w:p>
    <w:p w:rsidR="001B6B46" w:rsidRDefault="001B6B46" w:rsidP="001B6B4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Грамота за участие в </w:t>
      </w:r>
      <w:r w:rsidR="007E3952">
        <w:rPr>
          <w:rFonts w:ascii="Times New Roman" w:eastAsia="Times New Roman" w:hAnsi="Times New Roman"/>
          <w:sz w:val="28"/>
          <w:szCs w:val="28"/>
          <w:lang w:eastAsia="ru-RU"/>
        </w:rPr>
        <w:t>районных соревнованиях «Веселые старты»</w:t>
      </w:r>
    </w:p>
    <w:p w:rsidR="001B6B46" w:rsidRDefault="001B6B46" w:rsidP="001B6B4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Грамота за участие в межрайонном этапе соревнований «Школа мяча»</w:t>
      </w:r>
    </w:p>
    <w:p w:rsidR="001B6B46" w:rsidRDefault="001B6B46" w:rsidP="001B6B4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детей в открытом Всероссийском турнире способностей «Росток»</w:t>
      </w:r>
    </w:p>
    <w:p w:rsidR="001B6B46" w:rsidRDefault="001B6B46" w:rsidP="001B6B46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диплом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E39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получили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воспитанника</w:t>
      </w:r>
    </w:p>
    <w:p w:rsidR="001B6B46" w:rsidRDefault="001B6B46" w:rsidP="001B6B46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диплом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7E39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получили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</w:t>
      </w:r>
    </w:p>
    <w:p w:rsidR="001B6B46" w:rsidRDefault="001B6B46" w:rsidP="001B6B46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диплом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7E39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получили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</w:t>
      </w:r>
    </w:p>
    <w:p w:rsidR="001B6B46" w:rsidRDefault="001B6B46" w:rsidP="001B6B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B46" w:rsidRDefault="001B6B46" w:rsidP="001B6B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1B6B46" w:rsidRDefault="001B6B46" w:rsidP="001B6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Проведение тематических праздников в течение учебного года</w:t>
      </w:r>
    </w:p>
    <w:p w:rsidR="001B6B46" w:rsidRDefault="001B6B46" w:rsidP="001B6B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B46" w:rsidRDefault="001B6B46" w:rsidP="001B6B46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Осень</w:t>
      </w:r>
    </w:p>
    <w:p w:rsidR="001B6B46" w:rsidRDefault="00F97A9F" w:rsidP="001B6B46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«Осень – гостья дорогая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1B6B46" w:rsidRDefault="00F97A9F" w:rsidP="001B6B46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«День матери» </w:t>
      </w:r>
    </w:p>
    <w:p w:rsidR="001B6B46" w:rsidRDefault="001B6B46" w:rsidP="001B6B46">
      <w:pPr>
        <w:pStyle w:val="a4"/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Новый год</w:t>
      </w:r>
    </w:p>
    <w:p w:rsidR="001B6B46" w:rsidRDefault="00F97A9F" w:rsidP="001B6B46">
      <w:pPr>
        <w:pStyle w:val="a4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7A9F">
        <w:rPr>
          <w:rFonts w:ascii="Times New Roman" w:hAnsi="Times New Roman"/>
          <w:color w:val="000000"/>
          <w:sz w:val="28"/>
          <w:szCs w:val="28"/>
        </w:rPr>
        <w:t>Новогоднее путешествие по сказочному царству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CC7FA5" w:rsidRPr="00CC7FA5" w:rsidRDefault="001B6B46" w:rsidP="00CC7FA5">
      <w:pPr>
        <w:pStyle w:val="a4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A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Зимние забавы</w:t>
      </w:r>
    </w:p>
    <w:p w:rsidR="00CC7FA5" w:rsidRDefault="00CC7FA5" w:rsidP="00CC7FA5">
      <w:p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«Делай с нами, делай, как мы, делай лучше нас!»</w:t>
      </w:r>
    </w:p>
    <w:p w:rsidR="00CC7FA5" w:rsidRDefault="00CC7FA5" w:rsidP="00CC7FA5">
      <w:pPr>
        <w:pStyle w:val="a4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C7F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Масленица</w:t>
      </w:r>
    </w:p>
    <w:p w:rsidR="00CC7FA5" w:rsidRPr="00CC7FA5" w:rsidRDefault="00CC7FA5" w:rsidP="00CC7FA5">
      <w:pPr>
        <w:pStyle w:val="a4"/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«Широкая Масленица»</w:t>
      </w:r>
    </w:p>
    <w:p w:rsidR="001B6B46" w:rsidRPr="00CC7FA5" w:rsidRDefault="001B6B46" w:rsidP="00CC7FA5">
      <w:pPr>
        <w:pStyle w:val="a4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A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8 Марта</w:t>
      </w:r>
    </w:p>
    <w:p w:rsidR="00CC7FA5" w:rsidRDefault="00CC7FA5" w:rsidP="00CC7FA5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«Весенняя ярмарка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1B6B46" w:rsidRPr="00CC7FA5" w:rsidRDefault="001B6B46" w:rsidP="00CC7FA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День смеха</w:t>
      </w:r>
    </w:p>
    <w:p w:rsidR="001B6B46" w:rsidRDefault="00CC7FA5" w:rsidP="00CC7FA5">
      <w:pPr>
        <w:pStyle w:val="a4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«Первое апреля – день шутки и веселья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B6B46" w:rsidRDefault="001B6B46" w:rsidP="001B6B46">
      <w:pPr>
        <w:pStyle w:val="a4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День космонавтики</w:t>
      </w:r>
    </w:p>
    <w:p w:rsidR="001B6B46" w:rsidRDefault="00CC7FA5" w:rsidP="00CC7FA5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0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7" w:history="1">
        <w:r w:rsidR="006B40AC" w:rsidRPr="006B40AC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12 апреля. День космонавтики</w:t>
        </w:r>
      </w:hyperlink>
      <w:r w:rsidR="001B6B46" w:rsidRPr="006B40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B40AC" w:rsidRPr="006B40AC" w:rsidRDefault="006B40AC" w:rsidP="00CC7FA5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B46" w:rsidRPr="00CC7FA5" w:rsidRDefault="001B6B46" w:rsidP="00CC7FA5">
      <w:pPr>
        <w:pStyle w:val="a4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C7FA5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День</w:t>
      </w:r>
      <w:r w:rsidRPr="00CC7F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CC7FA5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Победы</w:t>
      </w:r>
    </w:p>
    <w:p w:rsidR="001B6B46" w:rsidRDefault="00F97A9F" w:rsidP="00CC7FA5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«9 мая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B6B46" w:rsidRPr="00CC7FA5" w:rsidRDefault="001B6B46" w:rsidP="00CC7FA5">
      <w:pPr>
        <w:pStyle w:val="a4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C7FA5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Выпускной</w:t>
      </w:r>
    </w:p>
    <w:p w:rsidR="001B6B46" w:rsidRPr="00F97A9F" w:rsidRDefault="001B6B46" w:rsidP="00CC7FA5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«До свиданья, детский сад!»</w:t>
      </w:r>
      <w:r w:rsidRPr="00F97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6B46" w:rsidRDefault="001B6B46" w:rsidP="001B6B46">
      <w:pPr>
        <w:pStyle w:val="a4"/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День защиты детей</w:t>
      </w:r>
    </w:p>
    <w:p w:rsidR="001B6B46" w:rsidRPr="00B76402" w:rsidRDefault="00CC7FA5" w:rsidP="00B76402">
      <w:pPr>
        <w:pStyle w:val="a4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«Детство - это смех и радость</w:t>
      </w:r>
      <w:r w:rsidR="001B6B4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B6B46" w:rsidRDefault="001B6B46" w:rsidP="001B6B4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коллектива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B76402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2016-2017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была разнообразной и многоплановой. Достигнутые результаты работы, в целом, соответствуют поставленным в начале учебного года целям и задачам. Проведенный анализ образовательной деятельности показал на необходимость продолжить работу в следующих направлениях: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систематическая работа по сохранению и укреплению здоровья через организацию среды, повышающей двигательную активность детей;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игровой, поисковой, экспериментальной деятельности дошкольников;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педагогической компетентности в вопросах организации работы  по внедрению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Наряду с положительными моментами в работе педагогического коллектива есть и недостатки: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есть педагоги, которые недостаточно хорошо владеют компьютерной техникой.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методической работы на новый учебный год: 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Совершенствовать работу в ДО по художественно-эстетическому, нравственно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атриотическому, экологическому развитию детей.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Создание условий, стимулирующих реализацию творческого потенциала педагогов.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Повышение качества дошкольного образования на основе внедрения в практику новых педагогических технологий, совершенствование педагогического мастерства.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Обеспечение высокого методического уровня всех видов совместной деятельности с детьми.</w:t>
      </w:r>
    </w:p>
    <w:p w:rsidR="001B6B46" w:rsidRDefault="001B6B46" w:rsidP="001B6B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Продолжить работу по совершенствованию планирования, видов и форм диагностики и контроля.</w:t>
      </w:r>
    </w:p>
    <w:p w:rsidR="001B6B46" w:rsidRDefault="001B6B46" w:rsidP="001B6B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воспитателя и всего педагогической коллектива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 профессионального мастерства и повышения качества образования.</w:t>
      </w:r>
    </w:p>
    <w:p w:rsidR="001B6B46" w:rsidRDefault="001B6B46" w:rsidP="001B6B4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Пополнение предметно-развивающей среды в соответствии с реализуемой программой, продолжение работ по усовершенствованию материально-технической базы детского сада,  и ее пополнению  согласно  общеобразовательной программе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В соответствии с ФГОС.  Создание благополучного микроклимата для развития детей.</w:t>
      </w:r>
    </w:p>
    <w:p w:rsidR="001B6B46" w:rsidRDefault="001B6B46" w:rsidP="00B7640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6B46" w:rsidRDefault="001B6B46" w:rsidP="001B6B46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95441" w:rsidRDefault="00A95441"/>
    <w:sectPr w:rsidR="00A95441" w:rsidSect="004946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VAGRounded B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EEC"/>
    <w:multiLevelType w:val="hybridMultilevel"/>
    <w:tmpl w:val="871821B0"/>
    <w:lvl w:ilvl="0" w:tplc="F2400A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663EA"/>
    <w:multiLevelType w:val="hybridMultilevel"/>
    <w:tmpl w:val="61F2E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5479B"/>
    <w:multiLevelType w:val="hybridMultilevel"/>
    <w:tmpl w:val="64C661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B97336"/>
    <w:multiLevelType w:val="hybridMultilevel"/>
    <w:tmpl w:val="1F12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1426D"/>
    <w:multiLevelType w:val="hybridMultilevel"/>
    <w:tmpl w:val="17441360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F2F3D88"/>
    <w:multiLevelType w:val="hybridMultilevel"/>
    <w:tmpl w:val="9FC4C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EC601A"/>
    <w:multiLevelType w:val="hybridMultilevel"/>
    <w:tmpl w:val="0B586DC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7496B8E"/>
    <w:multiLevelType w:val="hybridMultilevel"/>
    <w:tmpl w:val="95685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E1"/>
    <w:rsid w:val="000825E7"/>
    <w:rsid w:val="001165F8"/>
    <w:rsid w:val="00140AE3"/>
    <w:rsid w:val="001514B6"/>
    <w:rsid w:val="001B2090"/>
    <w:rsid w:val="001B6B46"/>
    <w:rsid w:val="00321A7F"/>
    <w:rsid w:val="003D12CB"/>
    <w:rsid w:val="0044410C"/>
    <w:rsid w:val="004946E5"/>
    <w:rsid w:val="004B1660"/>
    <w:rsid w:val="004B4ADB"/>
    <w:rsid w:val="005978E5"/>
    <w:rsid w:val="005A3113"/>
    <w:rsid w:val="005E23C2"/>
    <w:rsid w:val="006B40AC"/>
    <w:rsid w:val="00722F93"/>
    <w:rsid w:val="00762817"/>
    <w:rsid w:val="007E3952"/>
    <w:rsid w:val="008B35D0"/>
    <w:rsid w:val="00913CAD"/>
    <w:rsid w:val="009F793C"/>
    <w:rsid w:val="00A83032"/>
    <w:rsid w:val="00A95441"/>
    <w:rsid w:val="00B2300C"/>
    <w:rsid w:val="00B673B8"/>
    <w:rsid w:val="00B76402"/>
    <w:rsid w:val="00B928B4"/>
    <w:rsid w:val="00B9679C"/>
    <w:rsid w:val="00C654B5"/>
    <w:rsid w:val="00CC7FA5"/>
    <w:rsid w:val="00D10DA3"/>
    <w:rsid w:val="00D12886"/>
    <w:rsid w:val="00D566B7"/>
    <w:rsid w:val="00DC21E1"/>
    <w:rsid w:val="00DE64CE"/>
    <w:rsid w:val="00E532F6"/>
    <w:rsid w:val="00F06B3B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B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6B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0AC"/>
    <w:rPr>
      <w:strike w:val="0"/>
      <w:dstrike w:val="0"/>
      <w:color w:val="27638C"/>
      <w:u w:val="none"/>
      <w:effect w:val="none"/>
    </w:rPr>
  </w:style>
  <w:style w:type="character" w:styleId="a6">
    <w:name w:val="Strong"/>
    <w:basedOn w:val="a0"/>
    <w:uiPriority w:val="22"/>
    <w:qFormat/>
    <w:rsid w:val="006B4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B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6B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0AC"/>
    <w:rPr>
      <w:strike w:val="0"/>
      <w:dstrike w:val="0"/>
      <w:color w:val="27638C"/>
      <w:u w:val="none"/>
      <w:effect w:val="none"/>
    </w:rPr>
  </w:style>
  <w:style w:type="character" w:styleId="a6">
    <w:name w:val="Strong"/>
    <w:basedOn w:val="a0"/>
    <w:uiPriority w:val="22"/>
    <w:qFormat/>
    <w:rsid w:val="006B4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detskiy-sad/muzykalno-ritmicheskoe-zanyatie/2013/01/09/12-aprelya-den-kosmonavtiki-tematiche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FF2C-97A8-4B42-A274-FA11DCCA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14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dcterms:created xsi:type="dcterms:W3CDTF">2017-04-19T11:09:00Z</dcterms:created>
  <dcterms:modified xsi:type="dcterms:W3CDTF">2018-04-04T11:56:00Z</dcterms:modified>
</cp:coreProperties>
</file>